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520082E6"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w:t>
      </w:r>
      <w:r w:rsidR="007B31D9">
        <w:rPr>
          <w:rFonts w:asciiTheme="minorHAnsi" w:hAnsiTheme="minorHAnsi" w:cstheme="minorHAnsi"/>
          <w:bCs/>
          <w:sz w:val="24"/>
          <w:szCs w:val="24"/>
          <w:lang w:eastAsia="ja-JP"/>
        </w:rPr>
        <w:t>1</w:t>
      </w:r>
      <w:r w:rsidR="004E302B" w:rsidRPr="004E302B">
        <w:rPr>
          <w:rFonts w:asciiTheme="minorHAnsi" w:hAnsiTheme="minorHAnsi" w:cstheme="minorHAnsi"/>
          <w:bCs/>
          <w:sz w:val="24"/>
          <w:szCs w:val="24"/>
          <w:lang w:eastAsia="ja-JP"/>
        </w:rPr>
        <w:tab/>
      </w:r>
      <w:r w:rsidR="00C557FA" w:rsidRPr="00C557FA">
        <w:rPr>
          <w:rFonts w:asciiTheme="minorHAnsi" w:hAnsiTheme="minorHAnsi" w:cstheme="minorHAnsi"/>
          <w:bCs/>
          <w:sz w:val="24"/>
          <w:szCs w:val="24"/>
          <w:lang w:eastAsia="ja-JP"/>
        </w:rPr>
        <w:t>R2-2301370</w:t>
      </w:r>
    </w:p>
    <w:p w14:paraId="4CA31B4B" w14:textId="6BF55186" w:rsidR="00D5151D" w:rsidRPr="00A46F7B" w:rsidRDefault="007B31D9"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Athens</w:t>
      </w:r>
      <w:r w:rsidR="00D4229D">
        <w:rPr>
          <w:rFonts w:asciiTheme="minorHAnsi" w:hAnsiTheme="minorHAnsi" w:cstheme="minorHAnsi"/>
          <w:bCs/>
          <w:sz w:val="24"/>
          <w:szCs w:val="24"/>
          <w:lang w:eastAsia="ja-JP"/>
        </w:rPr>
        <w:t>,</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Greece</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February </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3</w:t>
      </w:r>
      <w:r w:rsidRPr="007B31D9">
        <w:rPr>
          <w:rFonts w:asciiTheme="minorHAnsi" w:hAnsiTheme="minorHAnsi" w:cstheme="minorHAnsi"/>
          <w:bCs/>
          <w:sz w:val="24"/>
          <w:szCs w:val="24"/>
          <w:vertAlign w:val="superscript"/>
          <w:lang w:eastAsia="ja-JP"/>
        </w:rPr>
        <w:t>rd</w:t>
      </w:r>
      <w:r>
        <w:rPr>
          <w:rFonts w:asciiTheme="minorHAnsi" w:hAnsiTheme="minorHAnsi" w:cstheme="minorHAnsi"/>
          <w:bCs/>
          <w:sz w:val="24"/>
          <w:szCs w:val="24"/>
          <w:lang w:eastAsia="ja-JP"/>
        </w:rPr>
        <w:t xml:space="preserve"> March</w:t>
      </w:r>
      <w:r w:rsidR="00F868ED" w:rsidRPr="00F868ED">
        <w:rPr>
          <w:rFonts w:asciiTheme="minorHAnsi" w:hAnsiTheme="minorHAnsi" w:cstheme="minorHAnsi"/>
          <w:bCs/>
          <w:sz w:val="24"/>
          <w:szCs w:val="24"/>
          <w:lang w:eastAsia="ja-JP"/>
        </w:rPr>
        <w:t>, 202</w:t>
      </w:r>
      <w:r>
        <w:rPr>
          <w:rFonts w:asciiTheme="minorHAnsi" w:hAnsiTheme="minorHAnsi" w:cstheme="minorHAnsi"/>
          <w:bCs/>
          <w:sz w:val="24"/>
          <w:szCs w:val="24"/>
          <w:lang w:eastAsia="ja-JP"/>
        </w:rPr>
        <w:t>3</w:t>
      </w:r>
      <w:bookmarkEnd w:id="0"/>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31B9E222"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r w:rsidR="0022424C">
        <w:rPr>
          <w:rFonts w:asciiTheme="minorHAnsi" w:hAnsiTheme="minorHAnsi" w:cstheme="minorHAnsi"/>
          <w:b/>
          <w:noProof/>
          <w:sz w:val="24"/>
        </w:rPr>
        <w:t>.</w:t>
      </w:r>
      <w:r w:rsidR="007B31D9">
        <w:rPr>
          <w:rFonts w:asciiTheme="minorHAnsi" w:hAnsiTheme="minorHAnsi" w:cstheme="minorHAnsi"/>
          <w:b/>
          <w:noProof/>
          <w:sz w:val="24"/>
        </w:rPr>
        <w:t>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1F7BA0B1"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FD3009">
        <w:rPr>
          <w:rFonts w:asciiTheme="minorHAnsi" w:hAnsiTheme="minorHAnsi" w:cstheme="minorHAnsi"/>
          <w:b/>
          <w:noProof/>
          <w:color w:val="000000" w:themeColor="text1"/>
          <w:sz w:val="24"/>
        </w:rPr>
        <w:t>On the need for modifications to LCP</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0789242" w14:textId="1DE83AF3" w:rsidR="001C14B4" w:rsidRPr="003439B8" w:rsidRDefault="0083462D" w:rsidP="00F868ED">
      <w:pPr>
        <w:textAlignment w:val="auto"/>
        <w:rPr>
          <w:rFonts w:ascii="Calibri" w:hAnsi="Calibri" w:cs="Calibri"/>
        </w:rPr>
      </w:pPr>
      <w:r>
        <w:rPr>
          <w:rFonts w:asciiTheme="minorHAnsi" w:hAnsiTheme="minorHAnsi" w:cstheme="minorHAnsi"/>
          <w:noProof/>
        </w:rPr>
        <w:t xml:space="preserve">There have been a few contributions </w:t>
      </w:r>
      <w:r w:rsidR="00116868">
        <w:rPr>
          <w:rFonts w:asciiTheme="minorHAnsi" w:hAnsiTheme="minorHAnsi" w:cstheme="minorHAnsi"/>
          <w:noProof/>
        </w:rPr>
        <w:fldChar w:fldCharType="begin"/>
      </w:r>
      <w:r w:rsidR="00116868">
        <w:rPr>
          <w:rFonts w:asciiTheme="minorHAnsi" w:hAnsiTheme="minorHAnsi" w:cstheme="minorHAnsi"/>
          <w:noProof/>
        </w:rPr>
        <w:instrText xml:space="preserve"> REF _Ref127197097 \r \h </w:instrText>
      </w:r>
      <w:r w:rsidR="00116868">
        <w:rPr>
          <w:rFonts w:asciiTheme="minorHAnsi" w:hAnsiTheme="minorHAnsi" w:cstheme="minorHAnsi"/>
          <w:noProof/>
        </w:rPr>
      </w:r>
      <w:r w:rsidR="00116868">
        <w:rPr>
          <w:rFonts w:asciiTheme="minorHAnsi" w:hAnsiTheme="minorHAnsi" w:cstheme="minorHAnsi"/>
          <w:noProof/>
        </w:rPr>
        <w:fldChar w:fldCharType="separate"/>
      </w:r>
      <w:r w:rsidR="00116868">
        <w:rPr>
          <w:rFonts w:asciiTheme="minorHAnsi" w:hAnsiTheme="minorHAnsi" w:cstheme="minorHAnsi"/>
          <w:noProof/>
        </w:rPr>
        <w:t>[1]</w:t>
      </w:r>
      <w:r w:rsidR="00116868">
        <w:rPr>
          <w:rFonts w:asciiTheme="minorHAnsi" w:hAnsiTheme="minorHAnsi" w:cstheme="minorHAnsi"/>
          <w:noProof/>
        </w:rPr>
        <w:fldChar w:fldCharType="end"/>
      </w:r>
      <w:r w:rsidR="00116868">
        <w:rPr>
          <w:rFonts w:asciiTheme="minorHAnsi" w:hAnsiTheme="minorHAnsi" w:cstheme="minorHAnsi"/>
          <w:noProof/>
        </w:rPr>
        <w:t xml:space="preserve">, </w:t>
      </w:r>
      <w:r w:rsidR="00116868">
        <w:rPr>
          <w:rFonts w:asciiTheme="minorHAnsi" w:hAnsiTheme="minorHAnsi" w:cstheme="minorHAnsi"/>
          <w:noProof/>
        </w:rPr>
        <w:fldChar w:fldCharType="begin"/>
      </w:r>
      <w:r w:rsidR="00116868">
        <w:rPr>
          <w:rFonts w:asciiTheme="minorHAnsi" w:hAnsiTheme="minorHAnsi" w:cstheme="minorHAnsi"/>
          <w:noProof/>
        </w:rPr>
        <w:instrText xml:space="preserve"> REF _Ref127197099 \r \h </w:instrText>
      </w:r>
      <w:r w:rsidR="00116868">
        <w:rPr>
          <w:rFonts w:asciiTheme="minorHAnsi" w:hAnsiTheme="minorHAnsi" w:cstheme="minorHAnsi"/>
          <w:noProof/>
        </w:rPr>
      </w:r>
      <w:r w:rsidR="00116868">
        <w:rPr>
          <w:rFonts w:asciiTheme="minorHAnsi" w:hAnsiTheme="minorHAnsi" w:cstheme="minorHAnsi"/>
          <w:noProof/>
        </w:rPr>
        <w:fldChar w:fldCharType="separate"/>
      </w:r>
      <w:r w:rsidR="00116868">
        <w:rPr>
          <w:rFonts w:asciiTheme="minorHAnsi" w:hAnsiTheme="minorHAnsi" w:cstheme="minorHAnsi"/>
          <w:noProof/>
        </w:rPr>
        <w:t>[2]</w:t>
      </w:r>
      <w:r w:rsidR="00116868">
        <w:rPr>
          <w:rFonts w:asciiTheme="minorHAnsi" w:hAnsiTheme="minorHAnsi" w:cstheme="minorHAnsi"/>
          <w:noProof/>
        </w:rPr>
        <w:fldChar w:fldCharType="end"/>
      </w:r>
      <w:r>
        <w:rPr>
          <w:rFonts w:asciiTheme="minorHAnsi" w:hAnsiTheme="minorHAnsi" w:cstheme="minorHAnsi"/>
          <w:noProof/>
        </w:rPr>
        <w:t>that argue that the LCP procedure needs to be enhanced for XR. In this contribution, we analyse the arguments made by those papers and demonstrate that the current LCP mechanism works well for XR and does not warrant further enhancements for XR.</w:t>
      </w:r>
    </w:p>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F1172C3" w14:textId="3A7C1E25" w:rsidR="00116868" w:rsidRDefault="00116868" w:rsidP="001777DC">
      <w:pPr>
        <w:rPr>
          <w:rFonts w:asciiTheme="minorHAnsi" w:hAnsiTheme="minorHAnsi" w:cstheme="minorHAnsi"/>
        </w:rPr>
      </w:pPr>
      <w:r>
        <w:rPr>
          <w:rFonts w:asciiTheme="minorHAnsi" w:hAnsiTheme="minorHAnsi" w:cstheme="minorHAnsi"/>
        </w:rPr>
        <w:t>The following arguments are put forward as reasons to modify the existing LCP procedure:</w:t>
      </w:r>
    </w:p>
    <w:p w14:paraId="469D3E51" w14:textId="69176D6A" w:rsidR="00116868" w:rsidRPr="00746CD4" w:rsidRDefault="00116868" w:rsidP="001777DC">
      <w:pPr>
        <w:rPr>
          <w:rFonts w:asciiTheme="minorHAnsi" w:hAnsiTheme="minorHAnsi" w:cstheme="minorHAnsi"/>
          <w:i/>
          <w:iCs/>
        </w:rPr>
      </w:pPr>
      <w:r w:rsidRPr="00746CD4">
        <w:rPr>
          <w:rFonts w:asciiTheme="minorHAnsi" w:hAnsiTheme="minorHAnsi" w:cstheme="minorHAnsi"/>
          <w:i/>
          <w:iCs/>
        </w:rPr>
        <w:t>A</w:t>
      </w:r>
      <w:r w:rsidR="000413A3">
        <w:rPr>
          <w:rFonts w:asciiTheme="minorHAnsi" w:hAnsiTheme="minorHAnsi" w:cstheme="minorHAnsi"/>
          <w:i/>
          <w:iCs/>
        </w:rPr>
        <w:t xml:space="preserve">rgument </w:t>
      </w:r>
      <w:r w:rsidRPr="00746CD4">
        <w:rPr>
          <w:rFonts w:asciiTheme="minorHAnsi" w:hAnsiTheme="minorHAnsi" w:cstheme="minorHAnsi"/>
          <w:i/>
          <w:iCs/>
        </w:rPr>
        <w:t xml:space="preserve">1. High priority PDU set arrival will pre-empt the transmission of earlier low priority PDU sets which have limited delay budget available to complete its transmission. This results in failure of transmission of the low priority PDU set within its PSDB. </w:t>
      </w:r>
      <w:r w:rsidRPr="00746CD4">
        <w:rPr>
          <w:rFonts w:asciiTheme="minorHAnsi" w:hAnsiTheme="minorHAnsi" w:cstheme="minorHAnsi"/>
          <w:i/>
          <w:iCs/>
        </w:rPr>
        <w:fldChar w:fldCharType="begin"/>
      </w:r>
      <w:r w:rsidRPr="00746CD4">
        <w:rPr>
          <w:rFonts w:asciiTheme="minorHAnsi" w:hAnsiTheme="minorHAnsi" w:cstheme="minorHAnsi"/>
          <w:i/>
          <w:iCs/>
        </w:rPr>
        <w:instrText xml:space="preserve"> REF _Ref127197097 \r \h </w:instrText>
      </w:r>
      <w:r w:rsidR="00746CD4">
        <w:rPr>
          <w:rFonts w:asciiTheme="minorHAnsi" w:hAnsiTheme="minorHAnsi" w:cstheme="minorHAnsi"/>
          <w:i/>
          <w:iCs/>
        </w:rPr>
        <w:instrText xml:space="preserve"> \* MERGEFORMAT </w:instrText>
      </w:r>
      <w:r w:rsidRPr="00746CD4">
        <w:rPr>
          <w:rFonts w:asciiTheme="minorHAnsi" w:hAnsiTheme="minorHAnsi" w:cstheme="minorHAnsi"/>
          <w:i/>
          <w:iCs/>
        </w:rPr>
      </w:r>
      <w:r w:rsidRPr="00746CD4">
        <w:rPr>
          <w:rFonts w:asciiTheme="minorHAnsi" w:hAnsiTheme="minorHAnsi" w:cstheme="minorHAnsi"/>
          <w:i/>
          <w:iCs/>
        </w:rPr>
        <w:fldChar w:fldCharType="separate"/>
      </w:r>
      <w:r w:rsidRPr="00746CD4">
        <w:rPr>
          <w:rFonts w:asciiTheme="minorHAnsi" w:hAnsiTheme="minorHAnsi" w:cstheme="minorHAnsi"/>
          <w:i/>
          <w:iCs/>
        </w:rPr>
        <w:t>[1]</w:t>
      </w:r>
      <w:r w:rsidRPr="00746CD4">
        <w:rPr>
          <w:rFonts w:asciiTheme="minorHAnsi" w:hAnsiTheme="minorHAnsi" w:cstheme="minorHAnsi"/>
          <w:i/>
          <w:iCs/>
        </w:rPr>
        <w:fldChar w:fldCharType="end"/>
      </w:r>
    </w:p>
    <w:p w14:paraId="2DF232DE" w14:textId="42D4AFA3" w:rsidR="00976D56" w:rsidRDefault="00AF232F" w:rsidP="001777DC">
      <w:pPr>
        <w:rPr>
          <w:rFonts w:asciiTheme="minorHAnsi" w:hAnsiTheme="minorHAnsi" w:cstheme="minorHAnsi"/>
        </w:rPr>
      </w:pPr>
      <w:r>
        <w:rPr>
          <w:rFonts w:asciiTheme="minorHAnsi" w:hAnsiTheme="minorHAnsi" w:cstheme="minorHAnsi"/>
        </w:rPr>
        <w:t xml:space="preserve">It should be noted that we have a mechanism for priority inversion in the LCH procedure, </w:t>
      </w:r>
      <w:proofErr w:type="gramStart"/>
      <w:r>
        <w:rPr>
          <w:rFonts w:asciiTheme="minorHAnsi" w:hAnsiTheme="minorHAnsi" w:cstheme="minorHAnsi"/>
        </w:rPr>
        <w:t>i.e.</w:t>
      </w:r>
      <w:proofErr w:type="gramEnd"/>
      <w:r>
        <w:rPr>
          <w:rFonts w:asciiTheme="minorHAnsi" w:hAnsiTheme="minorHAnsi" w:cstheme="minorHAnsi"/>
        </w:rPr>
        <w:t xml:space="preserve"> the use of buckets (</w:t>
      </w:r>
      <w:proofErr w:type="spellStart"/>
      <w:r>
        <w:rPr>
          <w:rFonts w:asciiTheme="minorHAnsi" w:hAnsiTheme="minorHAnsi" w:cstheme="minorHAnsi"/>
        </w:rPr>
        <w:t>Bj</w:t>
      </w:r>
      <w:proofErr w:type="spellEnd"/>
      <w:r>
        <w:rPr>
          <w:rFonts w:asciiTheme="minorHAnsi" w:hAnsiTheme="minorHAnsi" w:cstheme="minorHAnsi"/>
        </w:rPr>
        <w:t xml:space="preserve">). We prioritise the transmission of </w:t>
      </w:r>
      <w:proofErr w:type="spellStart"/>
      <w:r>
        <w:rPr>
          <w:rFonts w:asciiTheme="minorHAnsi" w:hAnsiTheme="minorHAnsi" w:cstheme="minorHAnsi"/>
        </w:rPr>
        <w:t>Bj</w:t>
      </w:r>
      <w:proofErr w:type="spellEnd"/>
      <w:r>
        <w:rPr>
          <w:rFonts w:asciiTheme="minorHAnsi" w:hAnsiTheme="minorHAnsi" w:cstheme="minorHAnsi"/>
        </w:rPr>
        <w:t xml:space="preserve"> amount of data from a low priority LCH before the transmission of remaining data from a high priority LCH</w:t>
      </w:r>
      <w:r w:rsidR="00DA0AF6">
        <w:rPr>
          <w:rFonts w:asciiTheme="minorHAnsi" w:hAnsiTheme="minorHAnsi" w:cstheme="minorHAnsi"/>
        </w:rPr>
        <w:t xml:space="preserve"> as illustrated in </w:t>
      </w:r>
      <w:r w:rsidR="00DA0AF6">
        <w:rPr>
          <w:rFonts w:asciiTheme="minorHAnsi" w:hAnsiTheme="minorHAnsi" w:cstheme="minorHAnsi"/>
        </w:rPr>
        <w:fldChar w:fldCharType="begin"/>
      </w:r>
      <w:r w:rsidR="00DA0AF6">
        <w:rPr>
          <w:rFonts w:asciiTheme="minorHAnsi" w:hAnsiTheme="minorHAnsi" w:cstheme="minorHAnsi"/>
        </w:rPr>
        <w:instrText xml:space="preserve"> REF _Ref127202352 \h </w:instrText>
      </w:r>
      <w:r w:rsidR="00DA0AF6">
        <w:rPr>
          <w:rFonts w:asciiTheme="minorHAnsi" w:hAnsiTheme="minorHAnsi" w:cstheme="minorHAnsi"/>
        </w:rPr>
      </w:r>
      <w:r w:rsidR="00DA0AF6">
        <w:rPr>
          <w:rFonts w:asciiTheme="minorHAnsi" w:hAnsiTheme="minorHAnsi" w:cstheme="minorHAnsi"/>
        </w:rPr>
        <w:fldChar w:fldCharType="separate"/>
      </w:r>
      <w:r w:rsidR="00DA0AF6" w:rsidRPr="00DA0AF6">
        <w:rPr>
          <w:rFonts w:asciiTheme="minorHAnsi" w:hAnsiTheme="minorHAnsi" w:cstheme="minorHAnsi"/>
        </w:rPr>
        <w:t xml:space="preserve">Figure </w:t>
      </w:r>
      <w:r w:rsidR="00DA0AF6" w:rsidRPr="00DA0AF6">
        <w:rPr>
          <w:rFonts w:asciiTheme="minorHAnsi" w:hAnsiTheme="minorHAnsi" w:cstheme="minorHAnsi"/>
          <w:noProof/>
        </w:rPr>
        <w:t>1</w:t>
      </w:r>
      <w:r w:rsidR="00DA0AF6">
        <w:rPr>
          <w:rFonts w:asciiTheme="minorHAnsi" w:hAnsiTheme="minorHAnsi" w:cstheme="minorHAnsi"/>
        </w:rPr>
        <w:fldChar w:fldCharType="end"/>
      </w:r>
      <w:r>
        <w:rPr>
          <w:rFonts w:asciiTheme="minorHAnsi" w:hAnsiTheme="minorHAnsi" w:cstheme="minorHAnsi"/>
        </w:rPr>
        <w:t xml:space="preserve">. </w:t>
      </w:r>
    </w:p>
    <w:p w14:paraId="1FC91B8D" w14:textId="77777777" w:rsidR="00DA0AF6" w:rsidRDefault="00DA0AF6" w:rsidP="00DA0AF6">
      <w:pPr>
        <w:keepNext/>
        <w:jc w:val="center"/>
      </w:pPr>
      <w:r>
        <w:rPr>
          <w:rFonts w:asciiTheme="minorHAnsi" w:hAnsiTheme="minorHAnsi" w:cstheme="minorHAnsi"/>
          <w:noProof/>
        </w:rPr>
        <w:drawing>
          <wp:inline distT="0" distB="0" distL="0" distR="0" wp14:anchorId="53548AAD" wp14:editId="0639094D">
            <wp:extent cx="2938561" cy="3149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1210" cy="3163157"/>
                    </a:xfrm>
                    <a:prstGeom prst="rect">
                      <a:avLst/>
                    </a:prstGeom>
                    <a:noFill/>
                  </pic:spPr>
                </pic:pic>
              </a:graphicData>
            </a:graphic>
          </wp:inline>
        </w:drawing>
      </w:r>
    </w:p>
    <w:p w14:paraId="7F93812E" w14:textId="470077F7" w:rsidR="00976D56" w:rsidRPr="00DA0AF6" w:rsidRDefault="00DA0AF6" w:rsidP="00DA0AF6">
      <w:pPr>
        <w:pStyle w:val="Caption"/>
        <w:jc w:val="center"/>
        <w:rPr>
          <w:rFonts w:asciiTheme="minorHAnsi" w:hAnsiTheme="minorHAnsi" w:cstheme="minorHAnsi"/>
        </w:rPr>
      </w:pPr>
      <w:bookmarkStart w:id="3" w:name="_Ref127202352"/>
      <w:r w:rsidRPr="00DA0AF6">
        <w:rPr>
          <w:rFonts w:asciiTheme="minorHAnsi" w:hAnsiTheme="minorHAnsi" w:cstheme="minorHAnsi"/>
        </w:rPr>
        <w:t xml:space="preserve">Figure </w:t>
      </w:r>
      <w:r w:rsidRPr="00DA0AF6">
        <w:rPr>
          <w:rFonts w:asciiTheme="minorHAnsi" w:hAnsiTheme="minorHAnsi" w:cstheme="minorHAnsi"/>
        </w:rPr>
        <w:fldChar w:fldCharType="begin"/>
      </w:r>
      <w:r w:rsidRPr="00DA0AF6">
        <w:rPr>
          <w:rFonts w:asciiTheme="minorHAnsi" w:hAnsiTheme="minorHAnsi" w:cstheme="minorHAnsi"/>
        </w:rPr>
        <w:instrText xml:space="preserve"> SEQ Figure \* ARABIC </w:instrText>
      </w:r>
      <w:r w:rsidRPr="00DA0AF6">
        <w:rPr>
          <w:rFonts w:asciiTheme="minorHAnsi" w:hAnsiTheme="minorHAnsi" w:cstheme="minorHAnsi"/>
        </w:rPr>
        <w:fldChar w:fldCharType="separate"/>
      </w:r>
      <w:r w:rsidR="00785FAF">
        <w:rPr>
          <w:rFonts w:asciiTheme="minorHAnsi" w:hAnsiTheme="minorHAnsi" w:cstheme="minorHAnsi"/>
          <w:noProof/>
        </w:rPr>
        <w:t>1</w:t>
      </w:r>
      <w:r w:rsidRPr="00DA0AF6">
        <w:rPr>
          <w:rFonts w:asciiTheme="minorHAnsi" w:hAnsiTheme="minorHAnsi" w:cstheme="minorHAnsi"/>
        </w:rPr>
        <w:fldChar w:fldCharType="end"/>
      </w:r>
      <w:bookmarkEnd w:id="3"/>
      <w:r w:rsidRPr="00DA0AF6">
        <w:rPr>
          <w:rFonts w:asciiTheme="minorHAnsi" w:hAnsiTheme="minorHAnsi" w:cstheme="minorHAnsi"/>
        </w:rPr>
        <w:t>: Logical channel prioritisation mechanism</w:t>
      </w:r>
    </w:p>
    <w:p w14:paraId="2BD7D32B" w14:textId="713BC20B" w:rsidR="00746CD4" w:rsidRDefault="00B8029B" w:rsidP="001777DC">
      <w:pPr>
        <w:rPr>
          <w:rFonts w:asciiTheme="minorHAnsi" w:hAnsiTheme="minorHAnsi" w:cstheme="minorHAnsi"/>
        </w:rPr>
      </w:pPr>
      <w:r>
        <w:rPr>
          <w:rFonts w:asciiTheme="minorHAnsi" w:hAnsiTheme="minorHAnsi" w:cstheme="minorHAnsi"/>
        </w:rPr>
        <w:t xml:space="preserve">This procedure still maintains some form of priority-based fairness, </w:t>
      </w:r>
      <w:proofErr w:type="gramStart"/>
      <w:r>
        <w:rPr>
          <w:rFonts w:asciiTheme="minorHAnsi" w:hAnsiTheme="minorHAnsi" w:cstheme="minorHAnsi"/>
        </w:rPr>
        <w:t>i.e.</w:t>
      </w:r>
      <w:proofErr w:type="gramEnd"/>
      <w:r>
        <w:rPr>
          <w:rFonts w:asciiTheme="minorHAnsi" w:hAnsiTheme="minorHAnsi" w:cstheme="minorHAnsi"/>
        </w:rPr>
        <w:t xml:space="preserve"> buckets are served in priority order of LCHs. </w:t>
      </w:r>
      <w:r w:rsidR="00DA0AF6">
        <w:rPr>
          <w:rFonts w:asciiTheme="minorHAnsi" w:hAnsiTheme="minorHAnsi" w:cstheme="minorHAnsi"/>
        </w:rPr>
        <w:t>We should also keep in mind that t</w:t>
      </w:r>
      <w:r>
        <w:rPr>
          <w:rFonts w:asciiTheme="minorHAnsi" w:hAnsiTheme="minorHAnsi" w:cstheme="minorHAnsi"/>
        </w:rPr>
        <w:t>he NW is always aware of new traffic arrival and the amount of data pending on each LCH from BSR reports. If t</w:t>
      </w:r>
      <w:r w:rsidR="00AF232F">
        <w:rPr>
          <w:rFonts w:asciiTheme="minorHAnsi" w:hAnsiTheme="minorHAnsi" w:cstheme="minorHAnsi"/>
        </w:rPr>
        <w:t>he NW correctly configure</w:t>
      </w:r>
      <w:r>
        <w:rPr>
          <w:rFonts w:asciiTheme="minorHAnsi" w:hAnsiTheme="minorHAnsi" w:cstheme="minorHAnsi"/>
        </w:rPr>
        <w:t>s</w:t>
      </w:r>
      <w:r w:rsidR="00AF232F">
        <w:rPr>
          <w:rFonts w:asciiTheme="minorHAnsi" w:hAnsiTheme="minorHAnsi" w:cstheme="minorHAnsi"/>
        </w:rPr>
        <w:t xml:space="preserve"> bucket size limits of LCHs based on the traffic they </w:t>
      </w:r>
      <w:r w:rsidR="00DA0AF6">
        <w:rPr>
          <w:rFonts w:asciiTheme="minorHAnsi" w:hAnsiTheme="minorHAnsi" w:cstheme="minorHAnsi"/>
        </w:rPr>
        <w:t>carry</w:t>
      </w:r>
      <w:r>
        <w:rPr>
          <w:rFonts w:asciiTheme="minorHAnsi" w:hAnsiTheme="minorHAnsi" w:cstheme="minorHAnsi"/>
        </w:rPr>
        <w:t xml:space="preserve">, </w:t>
      </w:r>
      <w:r w:rsidR="00AF232F">
        <w:rPr>
          <w:rFonts w:asciiTheme="minorHAnsi" w:hAnsiTheme="minorHAnsi" w:cstheme="minorHAnsi"/>
        </w:rPr>
        <w:t>the transmission of PDU sets</w:t>
      </w:r>
      <w:r>
        <w:rPr>
          <w:rFonts w:asciiTheme="minorHAnsi" w:hAnsiTheme="minorHAnsi" w:cstheme="minorHAnsi"/>
        </w:rPr>
        <w:t xml:space="preserve"> within their delay budgets can be ensured simply by appropriately schedul</w:t>
      </w:r>
      <w:r w:rsidR="00DA0AF6">
        <w:rPr>
          <w:rFonts w:asciiTheme="minorHAnsi" w:hAnsiTheme="minorHAnsi" w:cstheme="minorHAnsi"/>
        </w:rPr>
        <w:t>ing</w:t>
      </w:r>
      <w:r>
        <w:rPr>
          <w:rFonts w:asciiTheme="minorHAnsi" w:hAnsiTheme="minorHAnsi" w:cstheme="minorHAnsi"/>
        </w:rPr>
        <w:t xml:space="preserve"> transport blocks </w:t>
      </w:r>
      <w:r w:rsidR="00DA0AF6">
        <w:rPr>
          <w:rFonts w:asciiTheme="minorHAnsi" w:hAnsiTheme="minorHAnsi" w:cstheme="minorHAnsi"/>
        </w:rPr>
        <w:t xml:space="preserve">of sufficient size </w:t>
      </w:r>
      <w:r>
        <w:rPr>
          <w:rFonts w:asciiTheme="minorHAnsi" w:hAnsiTheme="minorHAnsi" w:cstheme="minorHAnsi"/>
        </w:rPr>
        <w:t>to ensure that all ‘buckets’ of prioritised traffic are served.</w:t>
      </w:r>
    </w:p>
    <w:p w14:paraId="7B1D3176" w14:textId="23D3F879" w:rsidR="00746CD4" w:rsidRPr="008C3780" w:rsidRDefault="00B8029B" w:rsidP="001777DC">
      <w:pPr>
        <w:rPr>
          <w:rFonts w:asciiTheme="minorHAnsi" w:hAnsiTheme="minorHAnsi" w:cstheme="minorHAnsi"/>
          <w:b/>
          <w:bCs/>
        </w:rPr>
      </w:pPr>
      <w:r w:rsidRPr="008C3780">
        <w:rPr>
          <w:rFonts w:asciiTheme="minorHAnsi" w:hAnsiTheme="minorHAnsi" w:cstheme="minorHAnsi"/>
          <w:b/>
          <w:bCs/>
        </w:rPr>
        <w:t>Observation 1: The use of ‘buckets’ in the LCH procedure already ensures that at least some data from low priority LCHs can be prioritised over high priority LCH data.</w:t>
      </w:r>
    </w:p>
    <w:p w14:paraId="15EFFAC6" w14:textId="77777777" w:rsidR="00D85686" w:rsidRDefault="00D85686" w:rsidP="001777DC">
      <w:pPr>
        <w:rPr>
          <w:rFonts w:asciiTheme="minorHAnsi" w:hAnsiTheme="minorHAnsi" w:cstheme="minorHAnsi"/>
        </w:rPr>
      </w:pPr>
    </w:p>
    <w:p w14:paraId="2C9E9E06" w14:textId="5C3C4906" w:rsidR="00116868" w:rsidRPr="00D85686" w:rsidRDefault="00116868" w:rsidP="001777DC">
      <w:pPr>
        <w:rPr>
          <w:rFonts w:asciiTheme="minorHAnsi" w:hAnsiTheme="minorHAnsi" w:cstheme="minorHAnsi"/>
          <w:i/>
          <w:iCs/>
        </w:rPr>
      </w:pPr>
      <w:r w:rsidRPr="00D85686">
        <w:rPr>
          <w:rFonts w:asciiTheme="minorHAnsi" w:hAnsiTheme="minorHAnsi" w:cstheme="minorHAnsi"/>
          <w:i/>
          <w:iCs/>
        </w:rPr>
        <w:lastRenderedPageBreak/>
        <w:t>A</w:t>
      </w:r>
      <w:r w:rsidR="000413A3">
        <w:rPr>
          <w:rFonts w:asciiTheme="minorHAnsi" w:hAnsiTheme="minorHAnsi" w:cstheme="minorHAnsi"/>
          <w:i/>
          <w:iCs/>
        </w:rPr>
        <w:t xml:space="preserve">rgument </w:t>
      </w:r>
      <w:r w:rsidRPr="00D85686">
        <w:rPr>
          <w:rFonts w:asciiTheme="minorHAnsi" w:hAnsiTheme="minorHAnsi" w:cstheme="minorHAnsi"/>
          <w:i/>
          <w:iCs/>
        </w:rPr>
        <w:t xml:space="preserve">2. </w:t>
      </w:r>
      <w:r w:rsidR="00746CD4" w:rsidRPr="00D85686">
        <w:rPr>
          <w:rFonts w:asciiTheme="minorHAnsi" w:hAnsiTheme="minorHAnsi" w:cstheme="minorHAnsi"/>
          <w:i/>
          <w:iCs/>
        </w:rPr>
        <w:t xml:space="preserve">Transmission of </w:t>
      </w:r>
      <w:proofErr w:type="spellStart"/>
      <w:r w:rsidR="00746CD4" w:rsidRPr="00D85686">
        <w:rPr>
          <w:rFonts w:asciiTheme="minorHAnsi" w:hAnsiTheme="minorHAnsi" w:cstheme="minorHAnsi"/>
          <w:i/>
          <w:iCs/>
        </w:rPr>
        <w:t>bursty</w:t>
      </w:r>
      <w:proofErr w:type="spellEnd"/>
      <w:r w:rsidR="00746CD4" w:rsidRPr="00D85686">
        <w:rPr>
          <w:rFonts w:asciiTheme="minorHAnsi" w:hAnsiTheme="minorHAnsi" w:cstheme="minorHAnsi"/>
          <w:i/>
          <w:iCs/>
        </w:rPr>
        <w:t xml:space="preserve"> XR traffic will require that a LCH’s PBR to be larger than its average bit rate resulting in the NW having to trade NW capacity for delay performance. </w:t>
      </w:r>
      <w:r w:rsidR="00746CD4" w:rsidRPr="00D85686">
        <w:rPr>
          <w:rFonts w:asciiTheme="minorHAnsi" w:hAnsiTheme="minorHAnsi" w:cstheme="minorHAnsi"/>
          <w:i/>
          <w:iCs/>
        </w:rPr>
        <w:fldChar w:fldCharType="begin"/>
      </w:r>
      <w:r w:rsidR="00746CD4" w:rsidRPr="00D85686">
        <w:rPr>
          <w:rFonts w:asciiTheme="minorHAnsi" w:hAnsiTheme="minorHAnsi" w:cstheme="minorHAnsi"/>
          <w:i/>
          <w:iCs/>
        </w:rPr>
        <w:instrText xml:space="preserve"> REF _Ref127197099 \r \h </w:instrText>
      </w:r>
      <w:r w:rsidR="00D85686">
        <w:rPr>
          <w:rFonts w:asciiTheme="minorHAnsi" w:hAnsiTheme="minorHAnsi" w:cstheme="minorHAnsi"/>
          <w:i/>
          <w:iCs/>
        </w:rPr>
        <w:instrText xml:space="preserve"> \* MERGEFORMAT </w:instrText>
      </w:r>
      <w:r w:rsidR="00746CD4" w:rsidRPr="00D85686">
        <w:rPr>
          <w:rFonts w:asciiTheme="minorHAnsi" w:hAnsiTheme="minorHAnsi" w:cstheme="minorHAnsi"/>
          <w:i/>
          <w:iCs/>
        </w:rPr>
      </w:r>
      <w:r w:rsidR="00746CD4" w:rsidRPr="00D85686">
        <w:rPr>
          <w:rFonts w:asciiTheme="minorHAnsi" w:hAnsiTheme="minorHAnsi" w:cstheme="minorHAnsi"/>
          <w:i/>
          <w:iCs/>
        </w:rPr>
        <w:fldChar w:fldCharType="separate"/>
      </w:r>
      <w:r w:rsidR="00746CD4" w:rsidRPr="00D85686">
        <w:rPr>
          <w:rFonts w:asciiTheme="minorHAnsi" w:hAnsiTheme="minorHAnsi" w:cstheme="minorHAnsi"/>
          <w:i/>
          <w:iCs/>
        </w:rPr>
        <w:t>[2]</w:t>
      </w:r>
      <w:r w:rsidR="00746CD4" w:rsidRPr="00D85686">
        <w:rPr>
          <w:rFonts w:asciiTheme="minorHAnsi" w:hAnsiTheme="minorHAnsi" w:cstheme="minorHAnsi"/>
          <w:i/>
          <w:iCs/>
        </w:rPr>
        <w:fldChar w:fldCharType="end"/>
      </w:r>
    </w:p>
    <w:p w14:paraId="5F033381" w14:textId="4531AC78" w:rsidR="00785FAF" w:rsidRDefault="000413A3" w:rsidP="00785FAF">
      <w:pPr>
        <w:keepNext/>
        <w:jc w:val="center"/>
      </w:pPr>
      <w:r>
        <w:rPr>
          <w:noProof/>
        </w:rPr>
        <w:drawing>
          <wp:inline distT="0" distB="0" distL="0" distR="0" wp14:anchorId="7AA4242E" wp14:editId="1DDA13EF">
            <wp:extent cx="3543300" cy="129234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8518" cy="1297899"/>
                    </a:xfrm>
                    <a:prstGeom prst="rect">
                      <a:avLst/>
                    </a:prstGeom>
                    <a:noFill/>
                  </pic:spPr>
                </pic:pic>
              </a:graphicData>
            </a:graphic>
          </wp:inline>
        </w:drawing>
      </w:r>
    </w:p>
    <w:p w14:paraId="4074FCE0" w14:textId="36ADB421" w:rsidR="00785FAF" w:rsidRPr="00785FAF" w:rsidRDefault="00785FAF" w:rsidP="00785FAF">
      <w:pPr>
        <w:pStyle w:val="Caption"/>
        <w:jc w:val="center"/>
        <w:rPr>
          <w:rFonts w:asciiTheme="minorHAnsi" w:hAnsiTheme="minorHAnsi" w:cstheme="minorHAnsi"/>
        </w:rPr>
      </w:pPr>
      <w:r w:rsidRPr="00785FAF">
        <w:rPr>
          <w:rFonts w:asciiTheme="minorHAnsi" w:hAnsiTheme="minorHAnsi" w:cstheme="minorHAnsi"/>
        </w:rPr>
        <w:t xml:space="preserve">Figure </w:t>
      </w:r>
      <w:r w:rsidRPr="00785FAF">
        <w:rPr>
          <w:rFonts w:asciiTheme="minorHAnsi" w:hAnsiTheme="minorHAnsi" w:cstheme="minorHAnsi"/>
        </w:rPr>
        <w:fldChar w:fldCharType="begin"/>
      </w:r>
      <w:r w:rsidRPr="00785FAF">
        <w:rPr>
          <w:rFonts w:asciiTheme="minorHAnsi" w:hAnsiTheme="minorHAnsi" w:cstheme="minorHAnsi"/>
        </w:rPr>
        <w:instrText xml:space="preserve"> SEQ Figure \* ARABIC </w:instrText>
      </w:r>
      <w:r w:rsidRPr="00785FAF">
        <w:rPr>
          <w:rFonts w:asciiTheme="minorHAnsi" w:hAnsiTheme="minorHAnsi" w:cstheme="minorHAnsi"/>
        </w:rPr>
        <w:fldChar w:fldCharType="separate"/>
      </w:r>
      <w:r w:rsidRPr="00785FAF">
        <w:rPr>
          <w:rFonts w:asciiTheme="minorHAnsi" w:hAnsiTheme="minorHAnsi" w:cstheme="minorHAnsi"/>
          <w:noProof/>
        </w:rPr>
        <w:t>2</w:t>
      </w:r>
      <w:r w:rsidRPr="00785FAF">
        <w:rPr>
          <w:rFonts w:asciiTheme="minorHAnsi" w:hAnsiTheme="minorHAnsi" w:cstheme="minorHAnsi"/>
        </w:rPr>
        <w:fldChar w:fldCharType="end"/>
      </w:r>
      <w:r w:rsidRPr="00785FAF">
        <w:rPr>
          <w:rFonts w:asciiTheme="minorHAnsi" w:hAnsiTheme="minorHAnsi" w:cstheme="minorHAnsi"/>
        </w:rPr>
        <w:t>: Bucket maintenance in LCP mechanism</w:t>
      </w:r>
    </w:p>
    <w:p w14:paraId="66E85ADC" w14:textId="59737AB6" w:rsidR="00D85686" w:rsidRDefault="00D85686" w:rsidP="001777DC">
      <w:pPr>
        <w:rPr>
          <w:rFonts w:asciiTheme="minorHAnsi" w:hAnsiTheme="minorHAnsi" w:cstheme="minorHAnsi"/>
        </w:rPr>
      </w:pPr>
      <w:r>
        <w:rPr>
          <w:rFonts w:asciiTheme="minorHAnsi" w:hAnsiTheme="minorHAnsi" w:cstheme="minorHAnsi"/>
        </w:rPr>
        <w:t xml:space="preserve">While it is a fair point that </w:t>
      </w:r>
      <w:proofErr w:type="spellStart"/>
      <w:r>
        <w:rPr>
          <w:rFonts w:asciiTheme="minorHAnsi" w:hAnsiTheme="minorHAnsi" w:cstheme="minorHAnsi"/>
        </w:rPr>
        <w:t>bursty</w:t>
      </w:r>
      <w:proofErr w:type="spellEnd"/>
      <w:r>
        <w:rPr>
          <w:rFonts w:asciiTheme="minorHAnsi" w:hAnsiTheme="minorHAnsi" w:cstheme="minorHAnsi"/>
        </w:rPr>
        <w:t xml:space="preserve"> traffic </w:t>
      </w:r>
      <w:r w:rsidR="005B523E">
        <w:rPr>
          <w:rFonts w:asciiTheme="minorHAnsi" w:hAnsiTheme="minorHAnsi" w:cstheme="minorHAnsi"/>
        </w:rPr>
        <w:t>is</w:t>
      </w:r>
      <w:r>
        <w:rPr>
          <w:rFonts w:asciiTheme="minorHAnsi" w:hAnsiTheme="minorHAnsi" w:cstheme="minorHAnsi"/>
        </w:rPr>
        <w:t xml:space="preserve"> not represented well when modelled using average bit rates, a LCH’s PBR can be seen as different from its average bit rate. The argument that when setting the PBR to a value higher than the average bit rate of a LCH</w:t>
      </w:r>
      <w:r w:rsidR="008C3780">
        <w:rPr>
          <w:rFonts w:asciiTheme="minorHAnsi" w:hAnsiTheme="minorHAnsi" w:cstheme="minorHAnsi"/>
        </w:rPr>
        <w:t xml:space="preserve">, we end up trading NW capacity for delay performance would be true only if we ignore the </w:t>
      </w:r>
      <w:r w:rsidR="00FF1C9D">
        <w:rPr>
          <w:rFonts w:asciiTheme="minorHAnsi" w:hAnsiTheme="minorHAnsi" w:cstheme="minorHAnsi"/>
        </w:rPr>
        <w:t xml:space="preserve">maximum </w:t>
      </w:r>
      <w:r w:rsidR="008C3780">
        <w:rPr>
          <w:rFonts w:asciiTheme="minorHAnsi" w:hAnsiTheme="minorHAnsi" w:cstheme="minorHAnsi"/>
        </w:rPr>
        <w:t xml:space="preserve">bucket size. </w:t>
      </w:r>
      <w:r w:rsidR="00732FBE">
        <w:rPr>
          <w:rFonts w:asciiTheme="minorHAnsi" w:hAnsiTheme="minorHAnsi" w:cstheme="minorHAnsi"/>
        </w:rPr>
        <w:t xml:space="preserve">By limiting the amount of prioritised data (as per PBR) by the </w:t>
      </w:r>
      <w:r w:rsidR="008C3780">
        <w:rPr>
          <w:rFonts w:asciiTheme="minorHAnsi" w:hAnsiTheme="minorHAnsi" w:cstheme="minorHAnsi"/>
        </w:rPr>
        <w:t>maximum bucket size</w:t>
      </w:r>
      <w:r w:rsidR="00732FBE">
        <w:rPr>
          <w:rFonts w:asciiTheme="minorHAnsi" w:hAnsiTheme="minorHAnsi" w:cstheme="minorHAnsi"/>
        </w:rPr>
        <w:t>,</w:t>
      </w:r>
      <w:r w:rsidR="008C3780">
        <w:rPr>
          <w:rFonts w:asciiTheme="minorHAnsi" w:hAnsiTheme="minorHAnsi" w:cstheme="minorHAnsi"/>
        </w:rPr>
        <w:t xml:space="preserve"> the NW </w:t>
      </w:r>
      <w:r w:rsidR="00650AE7">
        <w:rPr>
          <w:rFonts w:asciiTheme="minorHAnsi" w:hAnsiTheme="minorHAnsi" w:cstheme="minorHAnsi"/>
        </w:rPr>
        <w:t xml:space="preserve">can </w:t>
      </w:r>
      <w:r w:rsidR="008C3780">
        <w:rPr>
          <w:rFonts w:asciiTheme="minorHAnsi" w:hAnsiTheme="minorHAnsi" w:cstheme="minorHAnsi"/>
        </w:rPr>
        <w:t xml:space="preserve">ensure that </w:t>
      </w:r>
      <w:r w:rsidR="00650AE7">
        <w:rPr>
          <w:rFonts w:asciiTheme="minorHAnsi" w:hAnsiTheme="minorHAnsi" w:cstheme="minorHAnsi"/>
        </w:rPr>
        <w:t xml:space="preserve">only a specific amount of </w:t>
      </w:r>
      <w:r w:rsidR="008C3780">
        <w:rPr>
          <w:rFonts w:asciiTheme="minorHAnsi" w:hAnsiTheme="minorHAnsi" w:cstheme="minorHAnsi"/>
        </w:rPr>
        <w:t xml:space="preserve">data </w:t>
      </w:r>
      <w:r w:rsidR="001C71BE">
        <w:rPr>
          <w:rFonts w:asciiTheme="minorHAnsi" w:hAnsiTheme="minorHAnsi" w:cstheme="minorHAnsi"/>
        </w:rPr>
        <w:t xml:space="preserve">(corresponding to a data burst) </w:t>
      </w:r>
      <w:r w:rsidR="008C3780">
        <w:rPr>
          <w:rFonts w:asciiTheme="minorHAnsi" w:hAnsiTheme="minorHAnsi" w:cstheme="minorHAnsi"/>
        </w:rPr>
        <w:t>from a LCH</w:t>
      </w:r>
      <w:r w:rsidR="00650AE7">
        <w:rPr>
          <w:rFonts w:asciiTheme="minorHAnsi" w:hAnsiTheme="minorHAnsi" w:cstheme="minorHAnsi"/>
        </w:rPr>
        <w:t xml:space="preserve"> will be prioritised by the PBR</w:t>
      </w:r>
      <w:r w:rsidR="008C3780">
        <w:rPr>
          <w:rFonts w:asciiTheme="minorHAnsi" w:hAnsiTheme="minorHAnsi" w:cstheme="minorHAnsi"/>
        </w:rPr>
        <w:t xml:space="preserve">. </w:t>
      </w:r>
      <w:r w:rsidR="00650AE7">
        <w:rPr>
          <w:rFonts w:asciiTheme="minorHAnsi" w:hAnsiTheme="minorHAnsi" w:cstheme="minorHAnsi"/>
        </w:rPr>
        <w:t>As a result,</w:t>
      </w:r>
      <w:r w:rsidR="001C71BE">
        <w:rPr>
          <w:rFonts w:asciiTheme="minorHAnsi" w:hAnsiTheme="minorHAnsi" w:cstheme="minorHAnsi"/>
        </w:rPr>
        <w:t xml:space="preserve"> when transferring periodic </w:t>
      </w:r>
      <w:proofErr w:type="spellStart"/>
      <w:r w:rsidR="001C71BE">
        <w:rPr>
          <w:rFonts w:asciiTheme="minorHAnsi" w:hAnsiTheme="minorHAnsi" w:cstheme="minorHAnsi"/>
        </w:rPr>
        <w:t>bursty</w:t>
      </w:r>
      <w:proofErr w:type="spellEnd"/>
      <w:r w:rsidR="001C71BE">
        <w:rPr>
          <w:rFonts w:asciiTheme="minorHAnsi" w:hAnsiTheme="minorHAnsi" w:cstheme="minorHAnsi"/>
        </w:rPr>
        <w:t xml:space="preserve"> data,</w:t>
      </w:r>
      <w:r w:rsidR="00650AE7">
        <w:rPr>
          <w:rFonts w:asciiTheme="minorHAnsi" w:hAnsiTheme="minorHAnsi" w:cstheme="minorHAnsi"/>
        </w:rPr>
        <w:t xml:space="preserve"> </w:t>
      </w:r>
      <w:proofErr w:type="gramStart"/>
      <w:r w:rsidR="008C3780">
        <w:rPr>
          <w:rFonts w:asciiTheme="minorHAnsi" w:hAnsiTheme="minorHAnsi" w:cstheme="minorHAnsi"/>
        </w:rPr>
        <w:t>it’s</w:t>
      </w:r>
      <w:proofErr w:type="gramEnd"/>
      <w:r w:rsidR="008C3780">
        <w:rPr>
          <w:rFonts w:asciiTheme="minorHAnsi" w:hAnsiTheme="minorHAnsi" w:cstheme="minorHAnsi"/>
        </w:rPr>
        <w:t xml:space="preserve"> perfectly reasonable </w:t>
      </w:r>
      <w:r w:rsidR="00650AE7">
        <w:rPr>
          <w:rFonts w:asciiTheme="minorHAnsi" w:hAnsiTheme="minorHAnsi" w:cstheme="minorHAnsi"/>
        </w:rPr>
        <w:t xml:space="preserve">for the NW </w:t>
      </w:r>
      <w:r w:rsidR="008C3780">
        <w:rPr>
          <w:rFonts w:asciiTheme="minorHAnsi" w:hAnsiTheme="minorHAnsi" w:cstheme="minorHAnsi"/>
        </w:rPr>
        <w:t>to use a higher PBR than the average bit rate of a LCH</w:t>
      </w:r>
      <w:r w:rsidR="00650AE7">
        <w:rPr>
          <w:rFonts w:asciiTheme="minorHAnsi" w:hAnsiTheme="minorHAnsi" w:cstheme="minorHAnsi"/>
        </w:rPr>
        <w:t xml:space="preserve"> when </w:t>
      </w:r>
      <w:r w:rsidR="001C71BE">
        <w:rPr>
          <w:rFonts w:asciiTheme="minorHAnsi" w:hAnsiTheme="minorHAnsi" w:cstheme="minorHAnsi"/>
        </w:rPr>
        <w:t xml:space="preserve">used in combination </w:t>
      </w:r>
      <w:r w:rsidR="00650AE7">
        <w:rPr>
          <w:rFonts w:asciiTheme="minorHAnsi" w:hAnsiTheme="minorHAnsi" w:cstheme="minorHAnsi"/>
        </w:rPr>
        <w:t xml:space="preserve">with </w:t>
      </w:r>
      <w:r w:rsidR="001C71BE">
        <w:rPr>
          <w:rFonts w:asciiTheme="minorHAnsi" w:hAnsiTheme="minorHAnsi" w:cstheme="minorHAnsi"/>
        </w:rPr>
        <w:t xml:space="preserve">an appropriate </w:t>
      </w:r>
      <w:r w:rsidR="00650AE7">
        <w:rPr>
          <w:rFonts w:asciiTheme="minorHAnsi" w:hAnsiTheme="minorHAnsi" w:cstheme="minorHAnsi"/>
        </w:rPr>
        <w:t xml:space="preserve">maximum bucket size. </w:t>
      </w:r>
    </w:p>
    <w:p w14:paraId="4D2E90F4" w14:textId="465015E0" w:rsidR="00650AE7" w:rsidRPr="00650AE7" w:rsidRDefault="00650AE7" w:rsidP="001777DC">
      <w:pPr>
        <w:rPr>
          <w:rFonts w:asciiTheme="minorHAnsi" w:hAnsiTheme="minorHAnsi" w:cstheme="minorHAnsi"/>
          <w:b/>
          <w:bCs/>
        </w:rPr>
      </w:pPr>
      <w:r w:rsidRPr="00650AE7">
        <w:rPr>
          <w:rFonts w:asciiTheme="minorHAnsi" w:hAnsiTheme="minorHAnsi" w:cstheme="minorHAnsi"/>
          <w:b/>
          <w:bCs/>
        </w:rPr>
        <w:t xml:space="preserve">Observation 2: The maximum ‘bucket size’ coupled with a PBR </w:t>
      </w:r>
      <w:proofErr w:type="gramStart"/>
      <w:r w:rsidRPr="00650AE7">
        <w:rPr>
          <w:rFonts w:asciiTheme="minorHAnsi" w:hAnsiTheme="minorHAnsi" w:cstheme="minorHAnsi"/>
          <w:b/>
          <w:bCs/>
        </w:rPr>
        <w:t>that’s</w:t>
      </w:r>
      <w:proofErr w:type="gramEnd"/>
      <w:r w:rsidRPr="00650AE7">
        <w:rPr>
          <w:rFonts w:asciiTheme="minorHAnsi" w:hAnsiTheme="minorHAnsi" w:cstheme="minorHAnsi"/>
          <w:b/>
          <w:bCs/>
        </w:rPr>
        <w:t xml:space="preserve"> higher than the average bit rate of a LCH can be used to ensure timely transmission of </w:t>
      </w:r>
      <w:proofErr w:type="spellStart"/>
      <w:r w:rsidRPr="00650AE7">
        <w:rPr>
          <w:rFonts w:asciiTheme="minorHAnsi" w:hAnsiTheme="minorHAnsi" w:cstheme="minorHAnsi"/>
          <w:b/>
          <w:bCs/>
        </w:rPr>
        <w:t>bursty</w:t>
      </w:r>
      <w:proofErr w:type="spellEnd"/>
      <w:r w:rsidRPr="00650AE7">
        <w:rPr>
          <w:rFonts w:asciiTheme="minorHAnsi" w:hAnsiTheme="minorHAnsi" w:cstheme="minorHAnsi"/>
          <w:b/>
          <w:bCs/>
        </w:rPr>
        <w:t xml:space="preserve"> periodic data such as that seen with XR</w:t>
      </w:r>
      <w:r w:rsidR="0085549F">
        <w:rPr>
          <w:rFonts w:asciiTheme="minorHAnsi" w:hAnsiTheme="minorHAnsi" w:cstheme="minorHAnsi"/>
          <w:b/>
          <w:bCs/>
        </w:rPr>
        <w:t>, without affecting NW capacity</w:t>
      </w:r>
      <w:r w:rsidRPr="00650AE7">
        <w:rPr>
          <w:rFonts w:asciiTheme="minorHAnsi" w:hAnsiTheme="minorHAnsi" w:cstheme="minorHAnsi"/>
          <w:b/>
          <w:bCs/>
        </w:rPr>
        <w:t>.</w:t>
      </w:r>
    </w:p>
    <w:p w14:paraId="37A32D4B" w14:textId="40EF1625" w:rsidR="00650AE7" w:rsidRDefault="00650AE7" w:rsidP="001777DC">
      <w:pPr>
        <w:rPr>
          <w:rFonts w:asciiTheme="minorHAnsi" w:hAnsiTheme="minorHAnsi" w:cstheme="minorHAnsi"/>
        </w:rPr>
      </w:pPr>
      <w:r>
        <w:rPr>
          <w:rFonts w:asciiTheme="minorHAnsi" w:hAnsiTheme="minorHAnsi" w:cstheme="minorHAnsi"/>
        </w:rPr>
        <w:t xml:space="preserve">Considering the priority inversion mechanism already in place </w:t>
      </w:r>
      <w:r w:rsidR="002F11FE">
        <w:rPr>
          <w:rFonts w:asciiTheme="minorHAnsi" w:hAnsiTheme="minorHAnsi" w:cstheme="minorHAnsi"/>
        </w:rPr>
        <w:t xml:space="preserve">for the LCP mechanism </w:t>
      </w:r>
      <w:r>
        <w:rPr>
          <w:rFonts w:asciiTheme="minorHAnsi" w:hAnsiTheme="minorHAnsi" w:cstheme="minorHAnsi"/>
        </w:rPr>
        <w:t xml:space="preserve">together with its associated bucket size limits, the current LCH procedure will work well for XR </w:t>
      </w:r>
      <w:proofErr w:type="gramStart"/>
      <w:r>
        <w:rPr>
          <w:rFonts w:asciiTheme="minorHAnsi" w:hAnsiTheme="minorHAnsi" w:cstheme="minorHAnsi"/>
        </w:rPr>
        <w:t>traffic</w:t>
      </w:r>
      <w:proofErr w:type="gramEnd"/>
      <w:r>
        <w:rPr>
          <w:rFonts w:asciiTheme="minorHAnsi" w:hAnsiTheme="minorHAnsi" w:cstheme="minorHAnsi"/>
        </w:rPr>
        <w:t xml:space="preserve"> and no further enhancements are needed to this procedure.</w:t>
      </w:r>
    </w:p>
    <w:p w14:paraId="193DDFF5" w14:textId="2B891FAE" w:rsidR="0057290A" w:rsidRPr="00836D25" w:rsidRDefault="00650AE7" w:rsidP="009257BC">
      <w:pPr>
        <w:rPr>
          <w:rFonts w:asciiTheme="minorHAnsi" w:hAnsiTheme="minorHAnsi" w:cstheme="minorHAnsi"/>
          <w:b/>
          <w:bCs/>
          <w:noProof/>
        </w:rPr>
      </w:pPr>
      <w:r w:rsidRPr="00650AE7">
        <w:rPr>
          <w:rFonts w:asciiTheme="minorHAnsi" w:hAnsiTheme="minorHAnsi" w:cstheme="minorHAnsi"/>
          <w:b/>
          <w:bCs/>
        </w:rPr>
        <w:t>Proposal 1: The current LCH procedure with its bucket-based prioritisation mechanism is sufficient to ensure timely transmission of XR traffic and no further enhancements are needed.</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4BECF6E1"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650AE7">
        <w:rPr>
          <w:rFonts w:asciiTheme="minorHAnsi" w:hAnsiTheme="minorHAnsi" w:cstheme="minorHAnsi"/>
          <w:lang w:val="en-US" w:eastAsia="zh-TW"/>
        </w:rPr>
        <w:t>observe that:</w:t>
      </w:r>
    </w:p>
    <w:p w14:paraId="6278E40E" w14:textId="77777777" w:rsidR="00FE40BE" w:rsidRPr="008C3780" w:rsidRDefault="00FE40BE" w:rsidP="00FE40BE">
      <w:pPr>
        <w:rPr>
          <w:rFonts w:asciiTheme="minorHAnsi" w:hAnsiTheme="minorHAnsi" w:cstheme="minorHAnsi"/>
          <w:b/>
          <w:bCs/>
        </w:rPr>
      </w:pPr>
      <w:r w:rsidRPr="008C3780">
        <w:rPr>
          <w:rFonts w:asciiTheme="minorHAnsi" w:hAnsiTheme="minorHAnsi" w:cstheme="minorHAnsi"/>
          <w:b/>
          <w:bCs/>
        </w:rPr>
        <w:t>Observation 1: The use of ‘buckets’ in the LCH procedure already ensures that at least some data from low priority LCHs can be prioritised over high priority LCH data.</w:t>
      </w:r>
    </w:p>
    <w:p w14:paraId="5BBFE7F9" w14:textId="77777777" w:rsidR="0085549F" w:rsidRPr="00650AE7" w:rsidRDefault="0085549F" w:rsidP="0085549F">
      <w:pPr>
        <w:rPr>
          <w:rFonts w:asciiTheme="minorHAnsi" w:hAnsiTheme="minorHAnsi" w:cstheme="minorHAnsi"/>
          <w:b/>
          <w:bCs/>
        </w:rPr>
      </w:pPr>
      <w:r w:rsidRPr="00650AE7">
        <w:rPr>
          <w:rFonts w:asciiTheme="minorHAnsi" w:hAnsiTheme="minorHAnsi" w:cstheme="minorHAnsi"/>
          <w:b/>
          <w:bCs/>
        </w:rPr>
        <w:t xml:space="preserve">Observation 2: The maximum ‘bucket size’ coupled with a PBR </w:t>
      </w:r>
      <w:proofErr w:type="gramStart"/>
      <w:r w:rsidRPr="00650AE7">
        <w:rPr>
          <w:rFonts w:asciiTheme="minorHAnsi" w:hAnsiTheme="minorHAnsi" w:cstheme="minorHAnsi"/>
          <w:b/>
          <w:bCs/>
        </w:rPr>
        <w:t>that’s</w:t>
      </w:r>
      <w:proofErr w:type="gramEnd"/>
      <w:r w:rsidRPr="00650AE7">
        <w:rPr>
          <w:rFonts w:asciiTheme="minorHAnsi" w:hAnsiTheme="minorHAnsi" w:cstheme="minorHAnsi"/>
          <w:b/>
          <w:bCs/>
        </w:rPr>
        <w:t xml:space="preserve"> higher than the average bit rate of a LCH can be used to ensure timely transmission of </w:t>
      </w:r>
      <w:proofErr w:type="spellStart"/>
      <w:r w:rsidRPr="00650AE7">
        <w:rPr>
          <w:rFonts w:asciiTheme="minorHAnsi" w:hAnsiTheme="minorHAnsi" w:cstheme="minorHAnsi"/>
          <w:b/>
          <w:bCs/>
        </w:rPr>
        <w:t>bursty</w:t>
      </w:r>
      <w:proofErr w:type="spellEnd"/>
      <w:r w:rsidRPr="00650AE7">
        <w:rPr>
          <w:rFonts w:asciiTheme="minorHAnsi" w:hAnsiTheme="minorHAnsi" w:cstheme="minorHAnsi"/>
          <w:b/>
          <w:bCs/>
        </w:rPr>
        <w:t xml:space="preserve"> periodic data such as that seen with XR</w:t>
      </w:r>
      <w:r>
        <w:rPr>
          <w:rFonts w:asciiTheme="minorHAnsi" w:hAnsiTheme="minorHAnsi" w:cstheme="minorHAnsi"/>
          <w:b/>
          <w:bCs/>
        </w:rPr>
        <w:t>, without affecting NW capacity</w:t>
      </w:r>
      <w:r w:rsidRPr="00650AE7">
        <w:rPr>
          <w:rFonts w:asciiTheme="minorHAnsi" w:hAnsiTheme="minorHAnsi" w:cstheme="minorHAnsi"/>
          <w:b/>
          <w:bCs/>
        </w:rPr>
        <w:t>.</w:t>
      </w:r>
    </w:p>
    <w:p w14:paraId="7DBD4CBE" w14:textId="4584E3F1" w:rsidR="00650AE7" w:rsidRPr="00650AE7" w:rsidRDefault="00650AE7" w:rsidP="00650AE7">
      <w:pPr>
        <w:rPr>
          <w:rFonts w:asciiTheme="minorHAnsi" w:hAnsiTheme="minorHAnsi" w:cstheme="minorHAnsi"/>
        </w:rPr>
      </w:pPr>
      <w:r>
        <w:rPr>
          <w:rFonts w:asciiTheme="minorHAnsi" w:hAnsiTheme="minorHAnsi" w:cstheme="minorHAnsi"/>
        </w:rPr>
        <w:t>Based on the observations above, we propose:</w:t>
      </w:r>
    </w:p>
    <w:p w14:paraId="313EB95D" w14:textId="77777777" w:rsidR="00FE40BE" w:rsidRPr="00836D25" w:rsidRDefault="00FE40BE" w:rsidP="00FE40BE">
      <w:pPr>
        <w:rPr>
          <w:rFonts w:asciiTheme="minorHAnsi" w:hAnsiTheme="minorHAnsi" w:cstheme="minorHAnsi"/>
          <w:b/>
          <w:bCs/>
          <w:noProof/>
        </w:rPr>
      </w:pPr>
      <w:r w:rsidRPr="00650AE7">
        <w:rPr>
          <w:rFonts w:asciiTheme="minorHAnsi" w:hAnsiTheme="minorHAnsi" w:cstheme="minorHAnsi"/>
          <w:b/>
          <w:bCs/>
        </w:rPr>
        <w:t>Proposal 1: The current LCH procedure with its bucket-based prioritisation mechanism is sufficient to ensure timely transmission of XR traffic and no further enhancements are needed.</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1F6D23E5" w14:textId="1A41FD75" w:rsidR="0083462D" w:rsidRDefault="0083462D" w:rsidP="006B553A">
      <w:pPr>
        <w:pStyle w:val="ListParagraph"/>
        <w:numPr>
          <w:ilvl w:val="0"/>
          <w:numId w:val="1"/>
        </w:numPr>
        <w:rPr>
          <w:rFonts w:asciiTheme="minorHAnsi" w:hAnsiTheme="minorHAnsi" w:cstheme="minorHAnsi"/>
          <w:color w:val="000000" w:themeColor="text1"/>
        </w:rPr>
      </w:pPr>
      <w:bookmarkStart w:id="4" w:name="_Ref127197097"/>
      <w:bookmarkStart w:id="5" w:name="_Ref118458930"/>
      <w:bookmarkStart w:id="6" w:name="_Ref101776278"/>
      <w:bookmarkStart w:id="7" w:name="_Ref110845210"/>
      <w:bookmarkStart w:id="8" w:name="_Ref92283062"/>
      <w:bookmarkStart w:id="9" w:name="_Ref115376980"/>
      <w:r w:rsidRPr="0083462D">
        <w:rPr>
          <w:rFonts w:asciiTheme="minorHAnsi" w:hAnsiTheme="minorHAnsi" w:cstheme="minorHAnsi"/>
          <w:color w:val="000000" w:themeColor="text1"/>
        </w:rPr>
        <w:t>R2-2212190</w:t>
      </w:r>
      <w:r>
        <w:rPr>
          <w:rFonts w:asciiTheme="minorHAnsi" w:hAnsiTheme="minorHAnsi" w:cstheme="minorHAnsi"/>
          <w:color w:val="000000" w:themeColor="text1"/>
        </w:rPr>
        <w:t xml:space="preserve"> – </w:t>
      </w:r>
      <w:r w:rsidRPr="0083462D">
        <w:rPr>
          <w:rFonts w:asciiTheme="minorHAnsi" w:hAnsiTheme="minorHAnsi" w:cstheme="minorHAnsi"/>
          <w:color w:val="000000" w:themeColor="text1"/>
        </w:rPr>
        <w:t>Discussion about XR-awareness impacts on LCP</w:t>
      </w:r>
      <w:r>
        <w:rPr>
          <w:rFonts w:asciiTheme="minorHAnsi" w:hAnsiTheme="minorHAnsi" w:cstheme="minorHAnsi"/>
          <w:color w:val="000000" w:themeColor="text1"/>
        </w:rPr>
        <w:t xml:space="preserve"> (Huawei)</w:t>
      </w:r>
      <w:bookmarkEnd w:id="4"/>
    </w:p>
    <w:p w14:paraId="061368B8" w14:textId="2769D1FE" w:rsidR="00F377F6" w:rsidRDefault="0083462D" w:rsidP="005F22AE">
      <w:pPr>
        <w:pStyle w:val="ListParagraph"/>
        <w:numPr>
          <w:ilvl w:val="0"/>
          <w:numId w:val="1"/>
        </w:numPr>
        <w:rPr>
          <w:rFonts w:asciiTheme="minorHAnsi" w:hAnsiTheme="minorHAnsi" w:cstheme="minorHAnsi"/>
          <w:color w:val="000000" w:themeColor="text1"/>
        </w:rPr>
      </w:pPr>
      <w:bookmarkStart w:id="10" w:name="_Ref127197099"/>
      <w:r w:rsidRPr="0083462D">
        <w:rPr>
          <w:rFonts w:asciiTheme="minorHAnsi" w:hAnsiTheme="minorHAnsi" w:cstheme="minorHAnsi"/>
          <w:color w:val="000000" w:themeColor="text1"/>
        </w:rPr>
        <w:t>R2-2211178</w:t>
      </w:r>
      <w:r>
        <w:rPr>
          <w:rFonts w:asciiTheme="minorHAnsi" w:hAnsiTheme="minorHAnsi" w:cstheme="minorHAnsi"/>
          <w:color w:val="000000" w:themeColor="text1"/>
        </w:rPr>
        <w:t xml:space="preserve"> – </w:t>
      </w:r>
      <w:r w:rsidRPr="0083462D">
        <w:rPr>
          <w:rFonts w:asciiTheme="minorHAnsi" w:hAnsiTheme="minorHAnsi" w:cstheme="minorHAnsi"/>
          <w:color w:val="000000" w:themeColor="text1"/>
        </w:rPr>
        <w:t>Discussion</w:t>
      </w:r>
      <w:r>
        <w:rPr>
          <w:rFonts w:asciiTheme="minorHAnsi" w:hAnsiTheme="minorHAnsi" w:cstheme="minorHAnsi"/>
          <w:color w:val="000000" w:themeColor="text1"/>
        </w:rPr>
        <w:t xml:space="preserve"> </w:t>
      </w:r>
      <w:r w:rsidRPr="0083462D">
        <w:rPr>
          <w:rFonts w:asciiTheme="minorHAnsi" w:hAnsiTheme="minorHAnsi" w:cstheme="minorHAnsi"/>
          <w:color w:val="000000" w:themeColor="text1"/>
        </w:rPr>
        <w:t>on PDU prioritization</w:t>
      </w:r>
      <w:r>
        <w:rPr>
          <w:rFonts w:asciiTheme="minorHAnsi" w:hAnsiTheme="minorHAnsi" w:cstheme="minorHAnsi"/>
          <w:color w:val="000000" w:themeColor="text1"/>
        </w:rPr>
        <w:t xml:space="preserve"> (Qualcomm)</w:t>
      </w:r>
      <w:bookmarkEnd w:id="5"/>
      <w:bookmarkEnd w:id="10"/>
      <w:r w:rsidR="00F377F6">
        <w:rPr>
          <w:rFonts w:asciiTheme="minorHAnsi" w:hAnsiTheme="minorHAnsi" w:cstheme="minorHAnsi"/>
          <w:color w:val="000000" w:themeColor="text1"/>
        </w:rPr>
        <w:t xml:space="preserve"> </w:t>
      </w:r>
      <w:bookmarkEnd w:id="6"/>
      <w:bookmarkEnd w:id="7"/>
      <w:bookmarkEnd w:id="8"/>
      <w:bookmarkEnd w:id="9"/>
    </w:p>
    <w:sectPr w:rsidR="00F377F6"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136A5" w14:textId="77777777" w:rsidR="00875929" w:rsidRDefault="00875929" w:rsidP="00BD754F">
      <w:pPr>
        <w:spacing w:after="0"/>
      </w:pPr>
      <w:r>
        <w:separator/>
      </w:r>
    </w:p>
  </w:endnote>
  <w:endnote w:type="continuationSeparator" w:id="0">
    <w:p w14:paraId="36527EB4" w14:textId="77777777" w:rsidR="00875929" w:rsidRDefault="0087592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E163" w14:textId="77777777" w:rsidR="00875929" w:rsidRDefault="00875929" w:rsidP="00BD754F">
      <w:pPr>
        <w:spacing w:after="0"/>
      </w:pPr>
      <w:r>
        <w:separator/>
      </w:r>
    </w:p>
  </w:footnote>
  <w:footnote w:type="continuationSeparator" w:id="0">
    <w:p w14:paraId="73642585" w14:textId="77777777" w:rsidR="00875929" w:rsidRDefault="00875929"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2"/>
  </w:num>
  <w:num w:numId="2" w16cid:durableId="1117599630">
    <w:abstractNumId w:val="8"/>
  </w:num>
  <w:num w:numId="3" w16cid:durableId="256646147">
    <w:abstractNumId w:val="3"/>
  </w:num>
  <w:num w:numId="4" w16cid:durableId="1546526192">
    <w:abstractNumId w:val="4"/>
  </w:num>
  <w:num w:numId="5" w16cid:durableId="436557669">
    <w:abstractNumId w:val="9"/>
  </w:num>
  <w:num w:numId="6" w16cid:durableId="1729374102">
    <w:abstractNumId w:val="5"/>
  </w:num>
  <w:num w:numId="7" w16cid:durableId="1821001915">
    <w:abstractNumId w:val="7"/>
  </w:num>
  <w:num w:numId="8" w16cid:durableId="563950241">
    <w:abstractNumId w:val="1"/>
  </w:num>
  <w:num w:numId="9" w16cid:durableId="1483740201">
    <w:abstractNumId w:val="6"/>
  </w:num>
  <w:num w:numId="10" w16cid:durableId="12723236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13A3"/>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0774"/>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16868"/>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762C"/>
    <w:rsid w:val="001B1480"/>
    <w:rsid w:val="001B2B69"/>
    <w:rsid w:val="001B4B48"/>
    <w:rsid w:val="001B726B"/>
    <w:rsid w:val="001C112D"/>
    <w:rsid w:val="001C14B4"/>
    <w:rsid w:val="001C3CDC"/>
    <w:rsid w:val="001C3DB6"/>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60A4"/>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0E9"/>
    <w:rsid w:val="00624142"/>
    <w:rsid w:val="00625D29"/>
    <w:rsid w:val="00627588"/>
    <w:rsid w:val="00633DE1"/>
    <w:rsid w:val="00634671"/>
    <w:rsid w:val="00635AF3"/>
    <w:rsid w:val="0063708C"/>
    <w:rsid w:val="00637855"/>
    <w:rsid w:val="006408DA"/>
    <w:rsid w:val="00640F44"/>
    <w:rsid w:val="00642D8D"/>
    <w:rsid w:val="006432E8"/>
    <w:rsid w:val="00647EF8"/>
    <w:rsid w:val="00650AE7"/>
    <w:rsid w:val="00651590"/>
    <w:rsid w:val="00651804"/>
    <w:rsid w:val="00653B5D"/>
    <w:rsid w:val="00654884"/>
    <w:rsid w:val="006559E4"/>
    <w:rsid w:val="006564DC"/>
    <w:rsid w:val="006614B9"/>
    <w:rsid w:val="006679EB"/>
    <w:rsid w:val="006778EC"/>
    <w:rsid w:val="00677BCF"/>
    <w:rsid w:val="0068080A"/>
    <w:rsid w:val="006820F9"/>
    <w:rsid w:val="00687742"/>
    <w:rsid w:val="00690649"/>
    <w:rsid w:val="00690755"/>
    <w:rsid w:val="00691CAC"/>
    <w:rsid w:val="00693BA9"/>
    <w:rsid w:val="006947DE"/>
    <w:rsid w:val="00694D5B"/>
    <w:rsid w:val="00695C73"/>
    <w:rsid w:val="00696925"/>
    <w:rsid w:val="006A0F98"/>
    <w:rsid w:val="006A2E2D"/>
    <w:rsid w:val="006A7469"/>
    <w:rsid w:val="006B2660"/>
    <w:rsid w:val="006B3718"/>
    <w:rsid w:val="006B553A"/>
    <w:rsid w:val="006B779E"/>
    <w:rsid w:val="006C01BF"/>
    <w:rsid w:val="006C78F8"/>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31848"/>
    <w:rsid w:val="00732FBE"/>
    <w:rsid w:val="007405E1"/>
    <w:rsid w:val="00741090"/>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4FC8"/>
    <w:rsid w:val="00815A39"/>
    <w:rsid w:val="008177EE"/>
    <w:rsid w:val="00822A42"/>
    <w:rsid w:val="00824272"/>
    <w:rsid w:val="00827FB9"/>
    <w:rsid w:val="008306FD"/>
    <w:rsid w:val="008308A4"/>
    <w:rsid w:val="00831A07"/>
    <w:rsid w:val="00831CEA"/>
    <w:rsid w:val="00833D3C"/>
    <w:rsid w:val="0083462D"/>
    <w:rsid w:val="00836D25"/>
    <w:rsid w:val="0083702A"/>
    <w:rsid w:val="00837869"/>
    <w:rsid w:val="00843848"/>
    <w:rsid w:val="0084512A"/>
    <w:rsid w:val="00846665"/>
    <w:rsid w:val="00846A0F"/>
    <w:rsid w:val="00847113"/>
    <w:rsid w:val="00851998"/>
    <w:rsid w:val="008533DA"/>
    <w:rsid w:val="008546C8"/>
    <w:rsid w:val="0085549F"/>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5929"/>
    <w:rsid w:val="00876D28"/>
    <w:rsid w:val="0087752B"/>
    <w:rsid w:val="00877B6D"/>
    <w:rsid w:val="008809BE"/>
    <w:rsid w:val="00880A53"/>
    <w:rsid w:val="00882350"/>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76D56"/>
    <w:rsid w:val="00981953"/>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2018"/>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557FA"/>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647A4-B914-4FA0-B879-4891C0187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2023-02-16T17:28:00Z</dcterms:created>
  <dcterms:modified xsi:type="dcterms:W3CDTF">2023-02-16T17:28:00Z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2023-02-16T17:28:31Z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ff19bcb2-7e40-45ed-895c-efb0de951790</vt:lpwstr>
  </property>
  <property fmtid="{D5CDD505-2E9C-101B-9397-08002B2CF9AE}" pid="8" name="MSIP_Label_83bcef13-7cac-433f-ba1d-47a323951816_ContentBits">
    <vt:lpwstr>0</vt:lpwstr>
  </property>
</Properties>
</file>